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2D" w:rsidRPr="00884840" w:rsidRDefault="00B01C2D" w:rsidP="00B01C2D">
      <w:pPr>
        <w:jc w:val="center"/>
        <w:rPr>
          <w:b/>
        </w:rPr>
      </w:pPr>
      <w:r w:rsidRPr="00884840">
        <w:rPr>
          <w:b/>
        </w:rPr>
        <w:t>POLICY COMMITTEE 28 Jan 2013</w:t>
      </w:r>
    </w:p>
    <w:p w:rsidR="009F3E04" w:rsidRPr="00884840" w:rsidRDefault="0038076F" w:rsidP="00B01C2D">
      <w:pPr>
        <w:jc w:val="center"/>
        <w:rPr>
          <w:b/>
        </w:rPr>
      </w:pPr>
      <w:r w:rsidRPr="00884840">
        <w:rPr>
          <w:b/>
        </w:rPr>
        <w:t>BEEHIVE GOVERNANCE</w:t>
      </w:r>
      <w:r w:rsidR="00525F38">
        <w:rPr>
          <w:b/>
        </w:rPr>
        <w:t xml:space="preserve"> </w:t>
      </w:r>
      <w:r w:rsidR="00525F38" w:rsidRPr="00B831F9">
        <w:rPr>
          <w:b/>
        </w:rPr>
        <w:t>GROUP</w:t>
      </w:r>
      <w:r w:rsidR="007D2F02" w:rsidRPr="00884840">
        <w:rPr>
          <w:b/>
        </w:rPr>
        <w:t>: A</w:t>
      </w:r>
      <w:r w:rsidR="00597C41" w:rsidRPr="00884840">
        <w:rPr>
          <w:b/>
        </w:rPr>
        <w:t>N UPDATE</w:t>
      </w:r>
    </w:p>
    <w:p w:rsidR="00B01C2D" w:rsidRPr="00884840" w:rsidRDefault="00B01C2D" w:rsidP="00B01C2D">
      <w:pPr>
        <w:jc w:val="center"/>
        <w:rPr>
          <w:b/>
        </w:rPr>
      </w:pPr>
      <w:r w:rsidRPr="00884840">
        <w:rPr>
          <w:b/>
        </w:rPr>
        <w:t xml:space="preserve">Note by </w:t>
      </w:r>
      <w:r w:rsidR="00B65748" w:rsidRPr="00884840">
        <w:rPr>
          <w:b/>
        </w:rPr>
        <w:t xml:space="preserve">Nick Cornwell, </w:t>
      </w:r>
      <w:r w:rsidRPr="00884840">
        <w:rPr>
          <w:b/>
        </w:rPr>
        <w:t>Chair</w:t>
      </w:r>
      <w:r w:rsidR="00B65748" w:rsidRPr="00884840">
        <w:rPr>
          <w:b/>
        </w:rPr>
        <w:t xml:space="preserve"> of Policy C</w:t>
      </w:r>
      <w:r w:rsidR="00A97816">
        <w:rPr>
          <w:b/>
        </w:rPr>
        <w:t>ommi</w:t>
      </w:r>
      <w:r w:rsidR="00B65748" w:rsidRPr="00884840">
        <w:rPr>
          <w:b/>
        </w:rPr>
        <w:t>ttee and Governance Group</w:t>
      </w:r>
      <w:r w:rsidRPr="00884840">
        <w:rPr>
          <w:b/>
        </w:rPr>
        <w:t>,</w:t>
      </w:r>
      <w:r w:rsidR="00710830" w:rsidRPr="00884840">
        <w:rPr>
          <w:b/>
        </w:rPr>
        <w:t xml:space="preserve"> 21</w:t>
      </w:r>
      <w:r w:rsidRPr="00884840">
        <w:rPr>
          <w:b/>
        </w:rPr>
        <w:t xml:space="preserve"> </w:t>
      </w:r>
      <w:r w:rsidR="00D535FD" w:rsidRPr="00884840">
        <w:rPr>
          <w:b/>
        </w:rPr>
        <w:t>Jan</w:t>
      </w:r>
      <w:r w:rsidR="00710830" w:rsidRPr="00884840">
        <w:rPr>
          <w:b/>
        </w:rPr>
        <w:t>uary</w:t>
      </w:r>
      <w:r w:rsidR="00D535FD" w:rsidRPr="00884840">
        <w:rPr>
          <w:b/>
        </w:rPr>
        <w:t xml:space="preserve"> 2013</w:t>
      </w:r>
    </w:p>
    <w:p w:rsidR="00884840" w:rsidRDefault="00884840"/>
    <w:p w:rsidR="007D2F02" w:rsidRPr="007D2F02" w:rsidRDefault="007D2F02">
      <w:r>
        <w:t xml:space="preserve">This </w:t>
      </w:r>
      <w:r w:rsidR="00710830">
        <w:t>note</w:t>
      </w:r>
      <w:r>
        <w:t xml:space="preserve"> aims to summarise progress so far of the </w:t>
      </w:r>
      <w:r w:rsidR="00AA1992">
        <w:t xml:space="preserve">Governance Group and to </w:t>
      </w:r>
      <w:r w:rsidR="006B7C68">
        <w:t>give notice of</w:t>
      </w:r>
      <w:r w:rsidR="00710830">
        <w:t xml:space="preserve"> a number of i</w:t>
      </w:r>
      <w:r>
        <w:t>s</w:t>
      </w:r>
      <w:r w:rsidR="00710830">
        <w:t>sues</w:t>
      </w:r>
      <w:r>
        <w:t xml:space="preserve"> that </w:t>
      </w:r>
      <w:r w:rsidR="003A6B50">
        <w:t xml:space="preserve">may </w:t>
      </w:r>
      <w:r>
        <w:t xml:space="preserve">need to be </w:t>
      </w:r>
      <w:r w:rsidR="006B7C68">
        <w:t xml:space="preserve">clarified or decided </w:t>
      </w:r>
      <w:r w:rsidR="00AA1992">
        <w:t>over the next few months.</w:t>
      </w:r>
    </w:p>
    <w:p w:rsidR="005F33B9" w:rsidRPr="005F33B9" w:rsidRDefault="005F33B9">
      <w:pPr>
        <w:rPr>
          <w:u w:val="single"/>
        </w:rPr>
      </w:pPr>
      <w:r w:rsidRPr="005F33B9">
        <w:rPr>
          <w:u w:val="single"/>
        </w:rPr>
        <w:t>Background</w:t>
      </w:r>
    </w:p>
    <w:p w:rsidR="004F1B3F" w:rsidRDefault="008B184A">
      <w:r>
        <w:t>The Beehive Governance G</w:t>
      </w:r>
      <w:r w:rsidR="0038076F">
        <w:t xml:space="preserve">roup </w:t>
      </w:r>
      <w:proofErr w:type="gramStart"/>
      <w:r w:rsidR="0038076F">
        <w:t>have</w:t>
      </w:r>
      <w:proofErr w:type="gramEnd"/>
      <w:r w:rsidR="0038076F">
        <w:t xml:space="preserve"> met twice</w:t>
      </w:r>
      <w:r w:rsidR="00C63DFD">
        <w:t>, in November and December</w:t>
      </w:r>
      <w:r w:rsidR="0038076F">
        <w:t>.</w:t>
      </w:r>
      <w:r w:rsidR="004F1B3F">
        <w:t xml:space="preserve"> </w:t>
      </w:r>
      <w:r w:rsidR="0038076F">
        <w:t xml:space="preserve">From the first meeting </w:t>
      </w:r>
      <w:r w:rsidR="00C63DFD">
        <w:t>(</w:t>
      </w:r>
      <w:proofErr w:type="spellStart"/>
      <w:r w:rsidR="00C63DFD">
        <w:t>Cllrs</w:t>
      </w:r>
      <w:proofErr w:type="spellEnd"/>
      <w:r w:rsidR="00C63DFD">
        <w:t xml:space="preserve"> Ash</w:t>
      </w:r>
      <w:r w:rsidR="00DD35EA">
        <w:t>, Cornwell, Harman, with Lyn advising, plus Michael Teare and J</w:t>
      </w:r>
      <w:r w:rsidR="003C5018">
        <w:t xml:space="preserve">ohn Burgess from </w:t>
      </w:r>
      <w:proofErr w:type="spellStart"/>
      <w:r w:rsidR="003C5018">
        <w:t>Fo</w:t>
      </w:r>
      <w:r w:rsidR="00DD35EA">
        <w:t>B</w:t>
      </w:r>
      <w:proofErr w:type="spellEnd"/>
      <w:r w:rsidR="00DD35EA">
        <w:t xml:space="preserve">) </w:t>
      </w:r>
      <w:r w:rsidR="0038076F">
        <w:t>we recommended to Policy Committee the setting u</w:t>
      </w:r>
      <w:r w:rsidR="00E32C1E">
        <w:t xml:space="preserve">p </w:t>
      </w:r>
      <w:r w:rsidR="00525F38">
        <w:t>of a company</w:t>
      </w:r>
      <w:r w:rsidR="00525F38" w:rsidRPr="00B831F9">
        <w:t>, owned</w:t>
      </w:r>
      <w:r w:rsidR="00D0394C" w:rsidRPr="00B831F9">
        <w:t xml:space="preserve"> </w:t>
      </w:r>
      <w:r w:rsidR="00D0394C">
        <w:t>by HTC</w:t>
      </w:r>
      <w:r w:rsidR="00E32C1E">
        <w:t xml:space="preserve"> and </w:t>
      </w:r>
      <w:r w:rsidR="0038076F">
        <w:t>l</w:t>
      </w:r>
      <w:r w:rsidR="00E32C1E">
        <w:t>imi</w:t>
      </w:r>
      <w:r w:rsidR="0038076F">
        <w:t>t</w:t>
      </w:r>
      <w:r w:rsidR="00E32C1E">
        <w:t>e</w:t>
      </w:r>
      <w:r w:rsidR="0038076F">
        <w:t>d by guarantee</w:t>
      </w:r>
      <w:r w:rsidR="00E32C1E">
        <w:t>,</w:t>
      </w:r>
      <w:r w:rsidR="0038076F">
        <w:t xml:space="preserve"> to run the B</w:t>
      </w:r>
      <w:r w:rsidR="005C28C6">
        <w:t xml:space="preserve">eehive. This recommendation was </w:t>
      </w:r>
      <w:r w:rsidR="005C28C6" w:rsidRPr="005C28C6">
        <w:rPr>
          <w:u w:val="single"/>
        </w:rPr>
        <w:t>resolve</w:t>
      </w:r>
      <w:r w:rsidR="0038076F" w:rsidRPr="005C28C6">
        <w:rPr>
          <w:u w:val="single"/>
        </w:rPr>
        <w:t xml:space="preserve">d </w:t>
      </w:r>
      <w:r w:rsidR="0038076F" w:rsidRPr="00AA1992">
        <w:rPr>
          <w:u w:val="single"/>
        </w:rPr>
        <w:t>by Full Council in December.</w:t>
      </w:r>
      <w:r w:rsidR="0038076F">
        <w:t xml:space="preserve"> </w:t>
      </w:r>
      <w:r w:rsidR="005F33B9">
        <w:t>This</w:t>
      </w:r>
      <w:r w:rsidR="004F1B3F">
        <w:t xml:space="preserve"> means that the Council wouldn’</w:t>
      </w:r>
      <w:r w:rsidR="005F33B9">
        <w:t>t be liable for any debts the company incurred</w:t>
      </w:r>
      <w:r w:rsidR="00AF2459">
        <w:t>, beyond £1</w:t>
      </w:r>
      <w:r w:rsidR="005F33B9">
        <w:t xml:space="preserve">. </w:t>
      </w:r>
      <w:r w:rsidR="004F1B3F">
        <w:t>T</w:t>
      </w:r>
      <w:r w:rsidR="0038076F">
        <w:t>his company</w:t>
      </w:r>
      <w:r w:rsidR="005F33B9">
        <w:t xml:space="preserve"> </w:t>
      </w:r>
      <w:r w:rsidR="004F1B3F">
        <w:t>should be set up once</w:t>
      </w:r>
      <w:r w:rsidR="00525F38">
        <w:t xml:space="preserve"> </w:t>
      </w:r>
      <w:r w:rsidR="00525F38" w:rsidRPr="00B831F9">
        <w:t>there is a need for it to trade</w:t>
      </w:r>
      <w:r w:rsidR="004F1B3F">
        <w:t xml:space="preserve">. </w:t>
      </w:r>
    </w:p>
    <w:p w:rsidR="00E32C1E" w:rsidRDefault="00E32C1E">
      <w:r>
        <w:t>At the second meeting</w:t>
      </w:r>
      <w:r w:rsidR="001D2B2C" w:rsidRPr="001D2B2C">
        <w:t xml:space="preserve"> </w:t>
      </w:r>
      <w:r w:rsidR="00C63DFD">
        <w:t>(</w:t>
      </w:r>
      <w:proofErr w:type="spellStart"/>
      <w:r w:rsidR="00C63DFD">
        <w:t>Cllrs</w:t>
      </w:r>
      <w:proofErr w:type="spellEnd"/>
      <w:r w:rsidR="00C63DFD">
        <w:t xml:space="preserve"> Ash</w:t>
      </w:r>
      <w:r w:rsidR="001D2B2C">
        <w:t>, Cornwell, Harman, Whit</w:t>
      </w:r>
      <w:r w:rsidR="003C5018">
        <w:t xml:space="preserve">lock, plus John Burgess from </w:t>
      </w:r>
      <w:proofErr w:type="spellStart"/>
      <w:r w:rsidR="003C5018">
        <w:t>Fo</w:t>
      </w:r>
      <w:r w:rsidR="001D2B2C">
        <w:t>B</w:t>
      </w:r>
      <w:proofErr w:type="spellEnd"/>
      <w:r w:rsidR="001D2B2C">
        <w:t>)</w:t>
      </w:r>
      <w:r>
        <w:t xml:space="preserve">, we ranged over various matters, </w:t>
      </w:r>
      <w:r w:rsidR="001D2B2C">
        <w:t>mainly to do with fundraising and how we could afford to appoint a manager in advance of the opening.</w:t>
      </w:r>
      <w:r w:rsidR="00B65748">
        <w:t xml:space="preserve"> </w:t>
      </w:r>
      <w:proofErr w:type="spellStart"/>
      <w:r w:rsidR="00B65748">
        <w:t>Cllrs</w:t>
      </w:r>
      <w:proofErr w:type="spellEnd"/>
      <w:r w:rsidR="00B65748">
        <w:t xml:space="preserve"> Ash</w:t>
      </w:r>
      <w:r w:rsidR="00EF5A57">
        <w:t xml:space="preserve"> (</w:t>
      </w:r>
      <w:proofErr w:type="gramStart"/>
      <w:r w:rsidR="00EF5A57">
        <w:t>an</w:t>
      </w:r>
      <w:proofErr w:type="gramEnd"/>
      <w:r w:rsidR="00EF5A57">
        <w:t xml:space="preserve"> </w:t>
      </w:r>
      <w:proofErr w:type="spellStart"/>
      <w:r w:rsidR="00EF5A57">
        <w:t>FoB</w:t>
      </w:r>
      <w:proofErr w:type="spellEnd"/>
      <w:r w:rsidR="00EF5A57">
        <w:t xml:space="preserve"> member)</w:t>
      </w:r>
      <w:r w:rsidR="009E6A97">
        <w:t xml:space="preserve"> &amp; Cornwell have subsequently met with an </w:t>
      </w:r>
      <w:proofErr w:type="spellStart"/>
      <w:r w:rsidR="009E6A97">
        <w:t>FoB</w:t>
      </w:r>
      <w:proofErr w:type="spellEnd"/>
      <w:r w:rsidR="009E6A97">
        <w:t xml:space="preserve"> trustee</w:t>
      </w:r>
      <w:r w:rsidR="00EF5A57">
        <w:t xml:space="preserve"> to discuss grant applications</w:t>
      </w:r>
      <w:r w:rsidR="006C60DA">
        <w:t xml:space="preserve"> for fitting-out, manager, etc.</w:t>
      </w:r>
      <w:r w:rsidR="00EF5A57">
        <w:t xml:space="preserve"> </w:t>
      </w:r>
    </w:p>
    <w:p w:rsidR="005F33B9" w:rsidRDefault="005F33B9" w:rsidP="00E32C1E">
      <w:r>
        <w:rPr>
          <w:u w:val="single"/>
        </w:rPr>
        <w:t>Issues</w:t>
      </w:r>
    </w:p>
    <w:p w:rsidR="005C28C6" w:rsidRPr="00D47FB3" w:rsidRDefault="00597C41" w:rsidP="00FF4BC2">
      <w:pPr>
        <w:pStyle w:val="ListParagraph"/>
        <w:numPr>
          <w:ilvl w:val="0"/>
          <w:numId w:val="2"/>
        </w:numPr>
        <w:rPr>
          <w:b/>
        </w:rPr>
      </w:pPr>
      <w:r w:rsidRPr="00D47FB3">
        <w:rPr>
          <w:b/>
          <w:i/>
        </w:rPr>
        <w:t>The</w:t>
      </w:r>
      <w:r w:rsidR="00FF4BC2" w:rsidRPr="00D47FB3">
        <w:rPr>
          <w:b/>
          <w:i/>
        </w:rPr>
        <w:t xml:space="preserve"> governance model</w:t>
      </w:r>
    </w:p>
    <w:p w:rsidR="00FF4BC2" w:rsidRDefault="00FF4BC2" w:rsidP="005C28C6">
      <w:pPr>
        <w:pStyle w:val="ListParagraph"/>
      </w:pPr>
      <w:r>
        <w:t>The</w:t>
      </w:r>
      <w:r w:rsidR="00A45050">
        <w:t xml:space="preserve"> </w:t>
      </w:r>
      <w:r>
        <w:t xml:space="preserve">main issue here is </w:t>
      </w:r>
      <w:r w:rsidR="00710830">
        <w:t xml:space="preserve">concern </w:t>
      </w:r>
      <w:r>
        <w:t xml:space="preserve">that Town Council control of the Beehive </w:t>
      </w:r>
      <w:r w:rsidR="00AA1992">
        <w:t xml:space="preserve">(rather than separate charity control) </w:t>
      </w:r>
      <w:r w:rsidR="00597C41">
        <w:t>appears to rule</w:t>
      </w:r>
      <w:r>
        <w:t xml:space="preserve"> out a number of opportunities for obtaining grants. However, Policy C</w:t>
      </w:r>
      <w:r w:rsidR="00597C41">
        <w:t>ommi</w:t>
      </w:r>
      <w:r>
        <w:t>ttee and Council made their recommendations/deci</w:t>
      </w:r>
      <w:r w:rsidR="00DC6256">
        <w:t>sions</w:t>
      </w:r>
      <w:r w:rsidR="00FD4995">
        <w:t xml:space="preserve"> in full knowledge of this. T</w:t>
      </w:r>
      <w:r>
        <w:t>he sense of the meetings was that as Council had been taking the lead</w:t>
      </w:r>
      <w:r w:rsidR="00D0394C">
        <w:t xml:space="preserve"> for such a long time</w:t>
      </w:r>
      <w:r>
        <w:t xml:space="preserve">, </w:t>
      </w:r>
      <w:r w:rsidR="007D2F02">
        <w:t xml:space="preserve">it should continue to do so until, say, a group </w:t>
      </w:r>
      <w:r w:rsidR="003A6B50">
        <w:t xml:space="preserve">from </w:t>
      </w:r>
      <w:r w:rsidR="007D2F02">
        <w:t xml:space="preserve">the community </w:t>
      </w:r>
      <w:r w:rsidR="003A6B50">
        <w:t>positively came forward and offered to run the Beehive</w:t>
      </w:r>
      <w:r w:rsidR="00710830">
        <w:t xml:space="preserve"> under </w:t>
      </w:r>
      <w:r w:rsidR="00C1165E">
        <w:t>charity auspices</w:t>
      </w:r>
      <w:r w:rsidR="007D2F02">
        <w:t xml:space="preserve">. </w:t>
      </w:r>
      <w:r>
        <w:t xml:space="preserve">Moreover, </w:t>
      </w:r>
      <w:r w:rsidR="007D2F02">
        <w:t>in these strai</w:t>
      </w:r>
      <w:r w:rsidR="00A47A3F">
        <w:t xml:space="preserve">tened times, grant applications, whether from charities or non-charities, </w:t>
      </w:r>
      <w:r w:rsidR="00AA1992">
        <w:t xml:space="preserve">are less likely to </w:t>
      </w:r>
      <w:r w:rsidR="00DC6256">
        <w:t>be successful</w:t>
      </w:r>
      <w:r w:rsidR="00FD4995">
        <w:t xml:space="preserve"> than in better times</w:t>
      </w:r>
      <w:r w:rsidR="00DC6256">
        <w:t xml:space="preserve">; so the scope for grant applications shouldn’t be </w:t>
      </w:r>
      <w:r w:rsidR="00FD4995">
        <w:t>given undue weigh</w:t>
      </w:r>
      <w:r w:rsidR="00DC6256">
        <w:t>t</w:t>
      </w:r>
      <w:r w:rsidR="00FD4995">
        <w:t xml:space="preserve"> in determining the governance model</w:t>
      </w:r>
      <w:r w:rsidR="00DC6256">
        <w:t xml:space="preserve">. </w:t>
      </w:r>
    </w:p>
    <w:p w:rsidR="00A45050" w:rsidRDefault="00A45050" w:rsidP="00DC6256">
      <w:pPr>
        <w:pStyle w:val="ListParagraph"/>
      </w:pPr>
    </w:p>
    <w:p w:rsidR="00A45050" w:rsidRDefault="005C28C6" w:rsidP="00A45050">
      <w:pPr>
        <w:pStyle w:val="ListParagraph"/>
        <w:numPr>
          <w:ilvl w:val="0"/>
          <w:numId w:val="2"/>
        </w:numPr>
      </w:pPr>
      <w:proofErr w:type="gramStart"/>
      <w:r w:rsidRPr="00D47FB3">
        <w:rPr>
          <w:b/>
          <w:i/>
        </w:rPr>
        <w:t>Structure</w:t>
      </w:r>
      <w:r>
        <w:t xml:space="preserve"> </w:t>
      </w:r>
      <w:r w:rsidR="00A97816">
        <w:t xml:space="preserve"> </w:t>
      </w:r>
      <w:r w:rsidR="00D0394C">
        <w:t>These</w:t>
      </w:r>
      <w:proofErr w:type="gramEnd"/>
      <w:r w:rsidR="00D0394C">
        <w:t xml:space="preserve"> notes reflect </w:t>
      </w:r>
      <w:r w:rsidR="00A45050">
        <w:t xml:space="preserve">and build on </w:t>
      </w:r>
      <w:r w:rsidR="00D0394C">
        <w:t>discussions so far, but are not intended to exclude other options.</w:t>
      </w:r>
      <w:r w:rsidR="00D0394C">
        <w:br/>
      </w:r>
      <w:r w:rsidR="00A45050">
        <w:t xml:space="preserve">- </w:t>
      </w:r>
      <w:r w:rsidR="00710830">
        <w:t>It would seem that a B</w:t>
      </w:r>
      <w:r w:rsidR="003A6B50">
        <w:t xml:space="preserve">oard of eight directors would be about right – five from HTC and three from </w:t>
      </w:r>
      <w:proofErr w:type="spellStart"/>
      <w:r w:rsidR="003A6B50">
        <w:t>FoB</w:t>
      </w:r>
      <w:proofErr w:type="spellEnd"/>
      <w:r w:rsidR="003A6B50">
        <w:t xml:space="preserve">, all appointments to be agreed by Full Council. </w:t>
      </w:r>
      <w:r w:rsidR="00EB1C7A">
        <w:t>If that seems too many, the minimum should probably be 3 + 2.</w:t>
      </w:r>
      <w:r w:rsidR="008B184A">
        <w:t xml:space="preserve"> </w:t>
      </w:r>
      <w:r w:rsidR="00710830">
        <w:br/>
      </w:r>
      <w:r w:rsidR="00A45050">
        <w:t xml:space="preserve">- </w:t>
      </w:r>
      <w:r w:rsidR="00EB1C7A">
        <w:t xml:space="preserve">The </w:t>
      </w:r>
      <w:r w:rsidR="008B184A">
        <w:t xml:space="preserve">Advisory </w:t>
      </w:r>
      <w:r w:rsidR="00EB1C7A">
        <w:t xml:space="preserve">Group underneath the director-tier should comprise a range of </w:t>
      </w:r>
      <w:r w:rsidR="00A45050">
        <w:t>people skilled</w:t>
      </w:r>
      <w:r w:rsidR="00EB1C7A">
        <w:t xml:space="preserve"> in different fields. </w:t>
      </w:r>
      <w:r w:rsidR="00A45050">
        <w:t xml:space="preserve">They would not be allowed to represent particular organisations, but would be experts in their own right. </w:t>
      </w:r>
      <w:r w:rsidR="00EB1C7A">
        <w:t>Depending on the agenda for each board meeting, the relevant advisory group expert(s) should attend</w:t>
      </w:r>
      <w:r w:rsidR="008B184A">
        <w:t xml:space="preserve"> board meetings</w:t>
      </w:r>
      <w:r w:rsidR="00EB1C7A" w:rsidRPr="00EB1C7A">
        <w:t xml:space="preserve"> </w:t>
      </w:r>
      <w:r w:rsidR="00EB1C7A">
        <w:t xml:space="preserve">in a non-voting </w:t>
      </w:r>
      <w:r w:rsidR="00D0394C">
        <w:t xml:space="preserve">advisory </w:t>
      </w:r>
      <w:r w:rsidR="00EB1C7A">
        <w:t>capacity.</w:t>
      </w:r>
      <w:r w:rsidR="00D0394C">
        <w:br/>
      </w:r>
      <w:r w:rsidR="00A45050">
        <w:lastRenderedPageBreak/>
        <w:t xml:space="preserve">- </w:t>
      </w:r>
      <w:r w:rsidR="00710830">
        <w:t xml:space="preserve">Additionally, or alternatively, there could be sub-committees making recommendations to the main board </w:t>
      </w:r>
      <w:r w:rsidR="00D0394C">
        <w:t xml:space="preserve">or advisory group </w:t>
      </w:r>
      <w:r w:rsidR="009E6A97">
        <w:t xml:space="preserve">on </w:t>
      </w:r>
      <w:r w:rsidR="00710830">
        <w:t xml:space="preserve">particular areas of responsibility. </w:t>
      </w:r>
    </w:p>
    <w:p w:rsidR="00A45050" w:rsidRDefault="00A45050" w:rsidP="00A45050">
      <w:pPr>
        <w:pStyle w:val="ListParagraph"/>
      </w:pPr>
      <w:r>
        <w:t xml:space="preserve">- There should be board or advisory group meetings with </w:t>
      </w:r>
      <w:r w:rsidR="00884840">
        <w:t>a liaison group comprising</w:t>
      </w:r>
      <w:r w:rsidR="00B757A6">
        <w:t xml:space="preserve"> all user-groups about twice a year.</w:t>
      </w:r>
      <w:r w:rsidR="00B757A6">
        <w:br/>
      </w:r>
    </w:p>
    <w:p w:rsidR="00B757A6" w:rsidRDefault="00B757A6" w:rsidP="00A45050">
      <w:pPr>
        <w:pStyle w:val="ListParagraph"/>
      </w:pPr>
      <w:r w:rsidRPr="00884840">
        <w:rPr>
          <w:i/>
        </w:rPr>
        <w:t>I suggest we should be sharing these ideas with the various interest/user groups</w:t>
      </w:r>
      <w:r>
        <w:t xml:space="preserve"> at the meeting we plan to hold </w:t>
      </w:r>
      <w:r w:rsidR="00922E61">
        <w:t xml:space="preserve">soon </w:t>
      </w:r>
      <w:r>
        <w:t>after the building contract is let.</w:t>
      </w:r>
    </w:p>
    <w:p w:rsidR="009E6A97" w:rsidRDefault="009E6A97" w:rsidP="00A45050">
      <w:pPr>
        <w:pStyle w:val="ListParagraph"/>
      </w:pPr>
    </w:p>
    <w:p w:rsidR="00A45050" w:rsidRDefault="00A45050" w:rsidP="00E32C1E">
      <w:pPr>
        <w:pStyle w:val="ListParagraph"/>
        <w:numPr>
          <w:ilvl w:val="0"/>
          <w:numId w:val="2"/>
        </w:numPr>
      </w:pPr>
      <w:r w:rsidRPr="00D47FB3">
        <w:rPr>
          <w:b/>
          <w:i/>
        </w:rPr>
        <w:t>Fundraising</w:t>
      </w:r>
      <w:r>
        <w:br/>
      </w:r>
      <w:proofErr w:type="gramStart"/>
      <w:r>
        <w:t>This</w:t>
      </w:r>
      <w:proofErr w:type="gramEnd"/>
      <w:r>
        <w:t xml:space="preserve"> is primarily </w:t>
      </w:r>
      <w:r w:rsidR="00B757A6">
        <w:t>a separate</w:t>
      </w:r>
      <w:r>
        <w:t xml:space="preserve"> </w:t>
      </w:r>
      <w:proofErr w:type="spellStart"/>
      <w:r>
        <w:t>FoB</w:t>
      </w:r>
      <w:proofErr w:type="spellEnd"/>
      <w:r>
        <w:t xml:space="preserve"> </w:t>
      </w:r>
      <w:r w:rsidR="00B757A6">
        <w:t xml:space="preserve">matter rather than a governance </w:t>
      </w:r>
      <w:r>
        <w:t>matter</w:t>
      </w:r>
      <w:r w:rsidR="00B757A6">
        <w:t>.  However</w:t>
      </w:r>
      <w:r>
        <w:t xml:space="preserve">, </w:t>
      </w:r>
      <w:r w:rsidR="00FF7459">
        <w:t xml:space="preserve">HTC or the new ltd company </w:t>
      </w:r>
      <w:r>
        <w:t xml:space="preserve">need </w:t>
      </w:r>
      <w:r w:rsidR="00FF7459">
        <w:t xml:space="preserve">to keep in close touch with </w:t>
      </w:r>
      <w:proofErr w:type="spellStart"/>
      <w:r w:rsidR="00FF7459">
        <w:t>FoB</w:t>
      </w:r>
      <w:proofErr w:type="spellEnd"/>
      <w:r w:rsidR="00FF7459">
        <w:t xml:space="preserve"> over the precise elements of equipment etc that </w:t>
      </w:r>
      <w:r w:rsidR="00884840">
        <w:t xml:space="preserve">need funding beyond what is in the building contract. This would help </w:t>
      </w:r>
      <w:proofErr w:type="spellStart"/>
      <w:r w:rsidR="00884840">
        <w:t>FoB</w:t>
      </w:r>
      <w:proofErr w:type="spellEnd"/>
      <w:r w:rsidR="00884840">
        <w:t xml:space="preserve"> to target </w:t>
      </w:r>
      <w:r w:rsidR="00D47FB3">
        <w:t xml:space="preserve">their efforts </w:t>
      </w:r>
      <w:r w:rsidR="00A97816">
        <w:t xml:space="preserve">as </w:t>
      </w:r>
      <w:r w:rsidR="00884840">
        <w:t>effectively</w:t>
      </w:r>
      <w:r w:rsidR="00A97816">
        <w:t xml:space="preserve"> as possible</w:t>
      </w:r>
      <w:r w:rsidR="00884840">
        <w:t>.</w:t>
      </w:r>
      <w:r w:rsidR="00884840">
        <w:br/>
      </w:r>
      <w:r w:rsidR="00884840">
        <w:br/>
      </w:r>
      <w:r w:rsidR="00A97816" w:rsidRPr="00A97816">
        <w:rPr>
          <w:i/>
        </w:rPr>
        <w:t xml:space="preserve">I suggest we should </w:t>
      </w:r>
      <w:r w:rsidR="00D47FB3">
        <w:rPr>
          <w:i/>
        </w:rPr>
        <w:t xml:space="preserve">also </w:t>
      </w:r>
      <w:r w:rsidR="00A97816" w:rsidRPr="00A97816">
        <w:rPr>
          <w:i/>
        </w:rPr>
        <w:t>be raising these matters with the various interest/user groups</w:t>
      </w:r>
      <w:r w:rsidR="00A97816">
        <w:t xml:space="preserve"> </w:t>
      </w:r>
      <w:r>
        <w:t>a</w:t>
      </w:r>
      <w:r w:rsidR="00A97816">
        <w:t>t the meeting mentioned above. The groups may have their own ideas on how best to raise some of the parcels of funding</w:t>
      </w:r>
      <w:r w:rsidR="00D47FB3">
        <w:t>, and may be able to help</w:t>
      </w:r>
      <w:r w:rsidR="00A97816">
        <w:t xml:space="preserve">. </w:t>
      </w:r>
      <w:r w:rsidR="00A97816">
        <w:br/>
      </w:r>
    </w:p>
    <w:p w:rsidR="00D0561F" w:rsidRDefault="00D47FB3" w:rsidP="00E32C1E">
      <w:pPr>
        <w:pStyle w:val="ListParagraph"/>
        <w:numPr>
          <w:ilvl w:val="0"/>
          <w:numId w:val="2"/>
        </w:numPr>
      </w:pPr>
      <w:r w:rsidRPr="00D47FB3">
        <w:rPr>
          <w:b/>
          <w:i/>
        </w:rPr>
        <w:t>Staffing and operational matters</w:t>
      </w:r>
      <w:r>
        <w:rPr>
          <w:i/>
        </w:rPr>
        <w:br/>
      </w:r>
      <w:r w:rsidR="00846E75">
        <w:t>This far in</w:t>
      </w:r>
      <w:r w:rsidR="0016154C">
        <w:t xml:space="preserve"> advance of the new company being set up it’s premature to be making </w:t>
      </w:r>
      <w:r w:rsidR="003E3D9E">
        <w:t>definitive</w:t>
      </w:r>
      <w:r w:rsidR="0016154C">
        <w:t xml:space="preserve"> decisions </w:t>
      </w:r>
      <w:r w:rsidR="009C58CB">
        <w:t>about</w:t>
      </w:r>
      <w:r w:rsidR="0016154C">
        <w:t xml:space="preserve"> these matters. But there are important </w:t>
      </w:r>
      <w:r w:rsidR="003E3D9E">
        <w:t>principles</w:t>
      </w:r>
      <w:r w:rsidR="0016154C">
        <w:t xml:space="preserve"> to be </w:t>
      </w:r>
      <w:r w:rsidR="003E3D9E">
        <w:t>addressed</w:t>
      </w:r>
      <w:r w:rsidR="0016154C">
        <w:t xml:space="preserve"> over the next few months</w:t>
      </w:r>
      <w:r w:rsidR="00B831F9">
        <w:t xml:space="preserve">, including </w:t>
      </w:r>
      <w:r w:rsidR="0016154C">
        <w:t xml:space="preserve">the </w:t>
      </w:r>
      <w:r w:rsidR="00DB31E9">
        <w:t>nature</w:t>
      </w:r>
      <w:r w:rsidR="0016154C">
        <w:t xml:space="preserve"> of service level </w:t>
      </w:r>
      <w:r w:rsidR="001C76FA">
        <w:t xml:space="preserve">and any other </w:t>
      </w:r>
      <w:r w:rsidR="0016154C">
        <w:t>agreements between HTC and the company; when a manager might be appointed; and whether the café should be run under a franchise</w:t>
      </w:r>
      <w:r w:rsidR="00846E75">
        <w:t xml:space="preserve"> or another arrangement</w:t>
      </w:r>
      <w:r w:rsidR="0016154C">
        <w:t>.</w:t>
      </w:r>
    </w:p>
    <w:p w:rsidR="007D2F02" w:rsidRDefault="007D2F02" w:rsidP="007D2F02"/>
    <w:p w:rsidR="0016154C" w:rsidRDefault="0016154C" w:rsidP="007D2F02"/>
    <w:p w:rsidR="0016154C" w:rsidRDefault="0016154C" w:rsidP="0016154C">
      <w:pPr>
        <w:spacing w:after="0"/>
      </w:pPr>
      <w:r>
        <w:t>Nick Cornwell</w:t>
      </w:r>
    </w:p>
    <w:p w:rsidR="0016154C" w:rsidRDefault="0016154C" w:rsidP="0016154C">
      <w:pPr>
        <w:spacing w:after="0"/>
      </w:pPr>
      <w:r>
        <w:t>Chair</w:t>
      </w:r>
    </w:p>
    <w:p w:rsidR="0016154C" w:rsidRPr="005F33B9" w:rsidRDefault="0016154C" w:rsidP="0016154C">
      <w:pPr>
        <w:spacing w:after="0"/>
      </w:pPr>
      <w:r>
        <w:t>21 January 2013</w:t>
      </w:r>
    </w:p>
    <w:sectPr w:rsidR="0016154C" w:rsidRPr="005F33B9" w:rsidSect="009F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695"/>
    <w:multiLevelType w:val="hybridMultilevel"/>
    <w:tmpl w:val="9FBC69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509B9"/>
    <w:multiLevelType w:val="hybridMultilevel"/>
    <w:tmpl w:val="5A18A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76F"/>
    <w:rsid w:val="00042176"/>
    <w:rsid w:val="00046565"/>
    <w:rsid w:val="0014447B"/>
    <w:rsid w:val="0016154C"/>
    <w:rsid w:val="001C76FA"/>
    <w:rsid w:val="001D2B2C"/>
    <w:rsid w:val="0038076F"/>
    <w:rsid w:val="00392683"/>
    <w:rsid w:val="003A6B50"/>
    <w:rsid w:val="003C5018"/>
    <w:rsid w:val="003E0FC7"/>
    <w:rsid w:val="003E3D9E"/>
    <w:rsid w:val="003F7403"/>
    <w:rsid w:val="004276D2"/>
    <w:rsid w:val="004F1B3F"/>
    <w:rsid w:val="005028A6"/>
    <w:rsid w:val="00525F38"/>
    <w:rsid w:val="00597C41"/>
    <w:rsid w:val="005C28C6"/>
    <w:rsid w:val="005F33B9"/>
    <w:rsid w:val="006B7C68"/>
    <w:rsid w:val="006C5E1F"/>
    <w:rsid w:val="006C60DA"/>
    <w:rsid w:val="007075D0"/>
    <w:rsid w:val="00710830"/>
    <w:rsid w:val="007A352B"/>
    <w:rsid w:val="007D2F02"/>
    <w:rsid w:val="00846E75"/>
    <w:rsid w:val="00884840"/>
    <w:rsid w:val="008B184A"/>
    <w:rsid w:val="00922E61"/>
    <w:rsid w:val="009301ED"/>
    <w:rsid w:val="009C58CB"/>
    <w:rsid w:val="009E6A97"/>
    <w:rsid w:val="009F3E04"/>
    <w:rsid w:val="00A07421"/>
    <w:rsid w:val="00A45050"/>
    <w:rsid w:val="00A47A3F"/>
    <w:rsid w:val="00A97816"/>
    <w:rsid w:val="00AA1992"/>
    <w:rsid w:val="00AF2459"/>
    <w:rsid w:val="00B01C2D"/>
    <w:rsid w:val="00B04535"/>
    <w:rsid w:val="00B24FB7"/>
    <w:rsid w:val="00B60828"/>
    <w:rsid w:val="00B65748"/>
    <w:rsid w:val="00B757A6"/>
    <w:rsid w:val="00B831F9"/>
    <w:rsid w:val="00C1165E"/>
    <w:rsid w:val="00C63DFD"/>
    <w:rsid w:val="00C8791F"/>
    <w:rsid w:val="00CE4BF7"/>
    <w:rsid w:val="00D007B5"/>
    <w:rsid w:val="00D0394C"/>
    <w:rsid w:val="00D0561F"/>
    <w:rsid w:val="00D47FB3"/>
    <w:rsid w:val="00D535FD"/>
    <w:rsid w:val="00DB31E9"/>
    <w:rsid w:val="00DC6256"/>
    <w:rsid w:val="00DD35EA"/>
    <w:rsid w:val="00E32C1E"/>
    <w:rsid w:val="00E40587"/>
    <w:rsid w:val="00EB1C7A"/>
    <w:rsid w:val="00EF5A57"/>
    <w:rsid w:val="00EF652E"/>
    <w:rsid w:val="00F0540D"/>
    <w:rsid w:val="00F7417E"/>
    <w:rsid w:val="00FD4995"/>
    <w:rsid w:val="00FF4BC2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31</cp:revision>
  <dcterms:created xsi:type="dcterms:W3CDTF">2013-01-04T23:38:00Z</dcterms:created>
  <dcterms:modified xsi:type="dcterms:W3CDTF">2013-01-16T15:05:00Z</dcterms:modified>
</cp:coreProperties>
</file>